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36" w:rsidRPr="00FD0E36" w:rsidRDefault="00FD0E36" w:rsidP="00FD0E3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0E36">
        <w:rPr>
          <w:rFonts w:ascii="Times New Roman" w:hAnsi="Times New Roman" w:cs="Times New Roman"/>
          <w:b/>
          <w:sz w:val="24"/>
          <w:szCs w:val="24"/>
        </w:rPr>
        <w:t>Цифровая трудовая книжка – удобно, доступно, прогрессивно</w:t>
      </w:r>
    </w:p>
    <w:p w:rsidR="00FD0E36" w:rsidRPr="00FD0E36" w:rsidRDefault="00FD0E36" w:rsidP="00FD0E3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E36" w:rsidRPr="00FD0E36" w:rsidRDefault="00FD0E36" w:rsidP="00FD0E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3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FD0E36">
        <w:rPr>
          <w:rFonts w:ascii="Times New Roman" w:hAnsi="Times New Roman" w:cs="Times New Roman"/>
          <w:sz w:val="24"/>
          <w:szCs w:val="24"/>
        </w:rPr>
        <w:t xml:space="preserve"> года в России вступил в силу федеральный закон об электронной трудовой книжке, который предполагает новый формат ведения сведений о трудовой деятельности граждан. В течение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FD0E36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жителям округа</w:t>
      </w:r>
      <w:r w:rsidRPr="00FD0E36">
        <w:rPr>
          <w:rFonts w:ascii="Times New Roman" w:hAnsi="Times New Roman" w:cs="Times New Roman"/>
          <w:sz w:val="24"/>
          <w:szCs w:val="24"/>
        </w:rPr>
        <w:t xml:space="preserve"> предстоит сделать выбор в пользу электронной или бумажной формы ведения трудовой книжки. </w:t>
      </w:r>
    </w:p>
    <w:p w:rsidR="00FD0E36" w:rsidRPr="00FD0E36" w:rsidRDefault="00FD0E36" w:rsidP="00FD0E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36">
        <w:rPr>
          <w:rFonts w:ascii="Times New Roman" w:hAnsi="Times New Roman" w:cs="Times New Roman"/>
          <w:sz w:val="24"/>
          <w:szCs w:val="24"/>
        </w:rPr>
        <w:t xml:space="preserve">К преимуществам цифровой трудовой книжки, прежде всего, относится возможность быстро и удобно получить </w:t>
      </w:r>
      <w:r w:rsidRPr="00FD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 информации о трудовой деятельности и контролировать правильность ее ведения. Это позволит минимизировать ошибки и неточности при заполнении сведений о</w:t>
      </w:r>
      <w:r w:rsid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деятельности. Высокий уровень безопасности и сохранности данных, а также полнота и точность информации о</w:t>
      </w:r>
      <w:r w:rsid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стаже упростит процедуру назначения пенсии. Выплату можно будет назначить дистанционно по данным лицевого счета, что 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FD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избежать сбора дополнительных документов. </w:t>
      </w:r>
    </w:p>
    <w:p w:rsidR="00FD0E36" w:rsidRPr="00FD0E36" w:rsidRDefault="00FD0E36" w:rsidP="00FD0E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округа</w:t>
      </w:r>
      <w:r w:rsidRPr="00FD0E36">
        <w:rPr>
          <w:rFonts w:ascii="Times New Roman" w:hAnsi="Times New Roman" w:cs="Times New Roman"/>
          <w:sz w:val="24"/>
          <w:szCs w:val="24"/>
        </w:rPr>
        <w:t>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E36">
        <w:rPr>
          <w:rFonts w:ascii="Times New Roman" w:hAnsi="Times New Roman" w:cs="Times New Roman"/>
          <w:sz w:val="24"/>
          <w:szCs w:val="24"/>
        </w:rPr>
        <w:t xml:space="preserve"> Необходимо сохранять бумажную книжку, поскольку она является источником сведений о трудовой деятельности </w:t>
      </w:r>
      <w:r w:rsidR="0039183E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FD0E36">
        <w:rPr>
          <w:rFonts w:ascii="Times New Roman" w:hAnsi="Times New Roman" w:cs="Times New Roman"/>
          <w:sz w:val="24"/>
          <w:szCs w:val="24"/>
        </w:rPr>
        <w:t>до 2020 года. В электронной версии фиксируются только сведения, начиная с 2020 года.</w:t>
      </w:r>
    </w:p>
    <w:p w:rsidR="00FD0E36" w:rsidRPr="00FD0E36" w:rsidRDefault="00FD0E36" w:rsidP="00FD0E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36">
        <w:rPr>
          <w:rFonts w:ascii="Times New Roman" w:hAnsi="Times New Roman" w:cs="Times New Roman"/>
          <w:sz w:val="24"/>
          <w:szCs w:val="24"/>
        </w:rPr>
        <w:t>При сохранении бумажной трудовой книжки работодатель наряду с электронной книжкой продолжит вносить сведения о</w:t>
      </w:r>
      <w:r w:rsidR="0039183E">
        <w:rPr>
          <w:rFonts w:ascii="Times New Roman" w:hAnsi="Times New Roman" w:cs="Times New Roman"/>
          <w:sz w:val="24"/>
          <w:szCs w:val="24"/>
        </w:rPr>
        <w:t xml:space="preserve"> </w:t>
      </w:r>
      <w:r w:rsidRPr="00FD0E36">
        <w:rPr>
          <w:rFonts w:ascii="Times New Roman" w:hAnsi="Times New Roman" w:cs="Times New Roman"/>
          <w:sz w:val="24"/>
          <w:szCs w:val="24"/>
        </w:rPr>
        <w:t>трудовой деятельности также в</w:t>
      </w:r>
      <w:r w:rsidR="0039183E">
        <w:rPr>
          <w:rFonts w:ascii="Times New Roman" w:hAnsi="Times New Roman" w:cs="Times New Roman"/>
          <w:sz w:val="24"/>
          <w:szCs w:val="24"/>
        </w:rPr>
        <w:t xml:space="preserve"> </w:t>
      </w:r>
      <w:r w:rsidRPr="00FD0E36">
        <w:rPr>
          <w:rFonts w:ascii="Times New Roman" w:hAnsi="Times New Roman" w:cs="Times New Roman"/>
          <w:sz w:val="24"/>
          <w:szCs w:val="24"/>
        </w:rPr>
        <w:t>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FD0E36" w:rsidRPr="00FD0E36" w:rsidRDefault="00FD0E36" w:rsidP="00FD0E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36">
        <w:rPr>
          <w:rFonts w:ascii="Times New Roman" w:hAnsi="Times New Roman" w:cs="Times New Roman"/>
          <w:sz w:val="24"/>
          <w:szCs w:val="24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FD0E36" w:rsidRPr="00FD0E36" w:rsidRDefault="00FD0E36" w:rsidP="00FD0E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36">
        <w:rPr>
          <w:rFonts w:ascii="Times New Roman" w:hAnsi="Times New Roman" w:cs="Times New Roman"/>
          <w:sz w:val="24"/>
          <w:szCs w:val="24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 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FD0E36" w:rsidRPr="00FD0E36" w:rsidRDefault="00FD0E36" w:rsidP="00FD0E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36">
        <w:rPr>
          <w:rFonts w:ascii="Times New Roman" w:hAnsi="Times New Roman" w:cs="Times New Roman"/>
          <w:sz w:val="24"/>
          <w:szCs w:val="24"/>
        </w:rPr>
        <w:t>При трудоустройстве информация представляется работодателю либо в распечатанном виде, либо в электронной форме с цифровой подписью. И в том, и в другом случае работодатель переносит данные в свою систему кадрового учета.</w:t>
      </w:r>
    </w:p>
    <w:p w:rsidR="00FD0E36" w:rsidRDefault="00FD0E36" w:rsidP="00FD0E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E36">
        <w:rPr>
          <w:rFonts w:ascii="Times New Roman" w:hAnsi="Times New Roman" w:cs="Times New Roman"/>
          <w:sz w:val="24"/>
          <w:szCs w:val="24"/>
        </w:rPr>
        <w:t>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FD0E36" w:rsidRPr="00CE7288" w:rsidRDefault="00FD0E36" w:rsidP="00FD0E36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D0E36" w:rsidRPr="00FD0E36" w:rsidRDefault="00FD0E36" w:rsidP="00FD0E36">
      <w:pPr>
        <w:ind w:left="-540"/>
        <w:jc w:val="center"/>
        <w:rPr>
          <w:sz w:val="24"/>
          <w:szCs w:val="24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020BB" w:rsidRPr="00FD0E36" w:rsidRDefault="00F020BB" w:rsidP="00FD0E36">
      <w:pPr>
        <w:spacing w:after="0" w:line="240" w:lineRule="auto"/>
        <w:ind w:firstLine="709"/>
        <w:rPr>
          <w:sz w:val="24"/>
          <w:szCs w:val="24"/>
        </w:rPr>
      </w:pPr>
    </w:p>
    <w:sectPr w:rsidR="00F020BB" w:rsidRPr="00FD0E36" w:rsidSect="00A979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54" w:rsidRDefault="00036354" w:rsidP="00926D16">
      <w:pPr>
        <w:spacing w:after="0" w:line="240" w:lineRule="auto"/>
      </w:pPr>
      <w:r>
        <w:separator/>
      </w:r>
    </w:p>
  </w:endnote>
  <w:endnote w:type="continuationSeparator" w:id="0">
    <w:p w:rsidR="00036354" w:rsidRDefault="00036354" w:rsidP="0092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54" w:rsidRDefault="00036354" w:rsidP="00926D16">
      <w:pPr>
        <w:spacing w:after="0" w:line="240" w:lineRule="auto"/>
      </w:pPr>
      <w:r>
        <w:separator/>
      </w:r>
    </w:p>
  </w:footnote>
  <w:footnote w:type="continuationSeparator" w:id="0">
    <w:p w:rsidR="00036354" w:rsidRDefault="00036354" w:rsidP="0092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DF" w:rsidRDefault="000363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36"/>
    <w:rsid w:val="00036354"/>
    <w:rsid w:val="0039183E"/>
    <w:rsid w:val="0047258A"/>
    <w:rsid w:val="00926D16"/>
    <w:rsid w:val="00F020BB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E36"/>
  </w:style>
  <w:style w:type="paragraph" w:customStyle="1" w:styleId="1">
    <w:name w:val="заголовок 1"/>
    <w:basedOn w:val="a"/>
    <w:next w:val="a"/>
    <w:rsid w:val="00FD0E3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2020-04-26T12:17:00Z</dcterms:created>
  <dcterms:modified xsi:type="dcterms:W3CDTF">2020-04-26T12:51:00Z</dcterms:modified>
</cp:coreProperties>
</file>